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color w:val="4a86e8"/>
          <w:sz w:val="28"/>
          <w:szCs w:val="28"/>
          <w:rtl w:val="0"/>
        </w:rPr>
        <w:t xml:space="preserve">Educación Secundaria Obligatoria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 </w:t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Orden 2398/2016, de 22 de Julio</w:t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evaluación del proceso de aprendizaje del alumnado de Educación Secundaria Obligatoria será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continua, formativa e integradora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alumnado promocionará de curso cuando haya superado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todas las materias cursadas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 tenga evaluación negativa en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dos materias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como máximo, siempre que no sean Lengua Castellana y Literatura y Matemáticas de forma simultánea, y repetirá curso cuando tenga evaluación negativa en tres o más materias.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A estos efectos, sólo se computarán las materias que como mínimo los estudiantes deben cursar en cada uno de los bloques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 Pinche aquí para descargar una tabla donde se muestran las asignaturas que computan para la promoción y titulación)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forma excepcional, podrá autorizarse la promoción del alumnado con evaluación negativa en tres materias cuando se den ciertas condiciones. Las decisiones a este respecto serán adoptadas de forma colegiada por el conjunto del profesorado de los alumnos y alumnas, atendiendo al logro de los objetivos y al grado de adquisición de las competencias correspondientes.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 podrá repetir el mismo curso una sola vez, y dos veces como máximo dentro de la etapa.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 </w:t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 finalizar 4º curso, al alumnado obtendrá el título de Graduado en Educación Secundaria Obligatoria que permitirá su acceso a las enseñanzas postobligatorias.</w:t>
      </w: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b w:val="1"/>
          <w:color w:val="6fa8dc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6fa8dc"/>
          <w:sz w:val="28"/>
          <w:szCs w:val="28"/>
          <w:rtl w:val="0"/>
        </w:rPr>
        <w:t xml:space="preserve">Evaluación individualizada al final de Educación Secundaria Obligatoria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shd w:fill="auto" w:val="clear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 finalizar el cuarto curso, el alumnado realizará una evaluación individualizada, que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 tendrá efectos académicos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ni determinara la decisión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del estudiante de cursar Bachillerato o un Ciclo Formativo de Grado Medio. Las características de la prueba están pendientes de alcanzar un pacto político sobre la educación.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