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6fa8dc"/>
          <w:sz w:val="24"/>
          <w:szCs w:val="24"/>
          <w:rtl w:val="0"/>
        </w:rPr>
        <w:t xml:space="preserve">BACHILLERATO</w:t>
      </w: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Orden 2582/2016, de 17 de agosto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bachillerato forma parte de la enseñanza postobligatoria, es </w:t>
      </w:r>
      <w:r w:rsidDel="00000000" w:rsidR="00000000" w:rsidRPr="00000000">
        <w:rPr>
          <w:b w:val="1"/>
          <w:sz w:val="24"/>
          <w:szCs w:val="24"/>
          <w:rtl w:val="0"/>
        </w:rPr>
        <w:t xml:space="preserve">voluntaria</w:t>
      </w:r>
      <w:r w:rsidDel="00000000" w:rsidR="00000000" w:rsidRPr="00000000">
        <w:rPr>
          <w:sz w:val="24"/>
          <w:szCs w:val="24"/>
          <w:rtl w:val="0"/>
        </w:rPr>
        <w:t xml:space="preserve"> y consta de dos cursos. En nuestro centro se pueden cursar las modalidades de Bachillerato  Científico-Tecnológico, Ciencias Sociales y Humanidades y Artes.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Bachillerato se accede con el Título de Graduado en Educación Secundaria Obligatoria o de Técnico de un Ciclo Formativo de Grado Medio.</w:t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evaluación</w:t>
      </w:r>
      <w:r w:rsidDel="00000000" w:rsidR="00000000" w:rsidRPr="00000000">
        <w:rPr>
          <w:sz w:val="24"/>
          <w:szCs w:val="24"/>
          <w:rtl w:val="0"/>
        </w:rPr>
        <w:t xml:space="preserve"> del aprendizaje de los alumnos será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continua y diferenciada</w:t>
      </w:r>
      <w:r w:rsidDel="00000000" w:rsidR="00000000" w:rsidRPr="00000000">
        <w:rPr>
          <w:sz w:val="24"/>
          <w:szCs w:val="24"/>
          <w:rtl w:val="0"/>
        </w:rPr>
        <w:t xml:space="preserve"> según las distintas materias, tendrá un carácter formativo y será un instrumento para la mejora tanto de los procesos de enseñanza como de los procesos de aprendizaje.  </w:t>
        <w:tab/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alumnos promocionarán de primero a segundo de Bachillerato cuando hayan superado las materias cursadas o tengan evaluación negativa en dos materias, como máximo. En todo caso, deberán matricularse en segundo curso de las materias pendientes de primero. </w:t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permanencia de los alumnos en el Bachillerato en régimen ordinario será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cuatro años como máximo</w:t>
      </w:r>
      <w:r w:rsidDel="00000000" w:rsidR="00000000" w:rsidRPr="00000000">
        <w:rPr>
          <w:sz w:val="24"/>
          <w:szCs w:val="24"/>
          <w:rtl w:val="0"/>
        </w:rPr>
        <w:t xml:space="preserve">, consecutivos o no. Los alumnos que hubieran agotado ese plazo sin haber superado todas las materias podrán continuar sus estudios en los regímenes de Bachillerato a distancia y de Bachillerato nocturno.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  <w:color w:val="3d85c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d85c6"/>
          <w:sz w:val="24"/>
          <w:szCs w:val="24"/>
          <w:rtl w:val="0"/>
        </w:rPr>
        <w:t xml:space="preserve">TITULACIÓN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alumnos que al término del segundo curso tuvieran evaluación negativa en al- gunas materias podrán matricularse de ellas sin necesidad de cursar de nuevo las materias superadas u optar por repetir el curso completo.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obtener el Título de Bachiller, </w:t>
      </w:r>
      <w:r w:rsidDel="00000000" w:rsidR="00000000" w:rsidRPr="00000000">
        <w:rPr>
          <w:sz w:val="24"/>
          <w:szCs w:val="24"/>
          <w:rtl w:val="0"/>
        </w:rPr>
        <w:t xml:space="preserve">será necesario obtener una calificación final igual o superior a 5. La nota media de bachillerato se calculará con las calificaciones obtenidas en 1º y en 2º de Bachillerato.</w:t>
        <w:tab/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>
      <w:pP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